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0E68">
      <w:pPr>
        <w:pStyle w:val="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系统</w:t>
      </w:r>
      <w:r>
        <w:rPr>
          <w:rFonts w:hint="eastAsia" w:ascii="仿宋" w:hAnsi="仿宋" w:eastAsia="仿宋" w:cs="仿宋"/>
        </w:rPr>
        <w:t>操作手册</w:t>
      </w:r>
    </w:p>
    <w:p w14:paraId="21C7A9AB">
      <w:pPr>
        <w:pStyle w:val="3"/>
        <w:numPr>
          <w:ilvl w:val="0"/>
          <w:numId w:val="1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招标代理办理评委会组建 </w:t>
      </w:r>
    </w:p>
    <w:p w14:paraId="3D2D026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1.在【评委会组建】菜单选择需要办理的标段。</w:t>
      </w:r>
    </w:p>
    <w:p w14:paraId="18742FFC">
      <w:pP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60085" cy="2768600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99AF">
      <w:pPr>
        <w:numPr>
          <w:ilvl w:val="0"/>
          <w:numId w:val="2"/>
        </w:numPr>
        <w:rPr>
          <w:rFonts w:hint="eastAsia" w:ascii="仿宋" w:hAnsi="仿宋" w:eastAsia="仿宋" w:cs="仿宋"/>
        </w:rPr>
      </w:pPr>
    </w:p>
    <w:p w14:paraId="67386A9E">
      <w:pP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在详情页按标段实际情况填写《组织评标评审活动信息表》。添加专家抽取信息时，必须输入“备选专业”，有多个备选专业参考的，需要按优先级在“备选专业参考”中选择填写。</w:t>
      </w:r>
    </w:p>
    <w:p w14:paraId="1DF96C18">
      <w:pPr>
        <w:pBdr>
          <w:bottom w:val="none" w:color="auto" w:sz="0" w:space="0"/>
        </w:pBd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60085" cy="2760980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descrip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6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44417">
      <w:pP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60085" cy="3169920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7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2C0CA">
      <w:pPr>
        <w:numPr>
          <w:ilvl w:val="0"/>
          <w:numId w:val="2"/>
        </w:numPr>
        <w:rPr>
          <w:rFonts w:hint="eastAsia" w:ascii="仿宋" w:hAnsi="仿宋" w:eastAsia="仿宋" w:cs="仿宋"/>
        </w:rPr>
      </w:pPr>
    </w:p>
    <w:p w14:paraId="55D44FC6">
      <w:pP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页面提交后，请等待交易中心办理人员审核。审核不通过的，请根据“办理意见”进行修改，修改完成后再次提交审核。审核通过的，请及时关注“委托办理状态”，“委托办理状态”更新为已抽取的，表明此标段</w:t>
      </w:r>
      <w:r>
        <w:rPr>
          <w:rFonts w:hint="eastAsia" w:ascii="仿宋" w:hAnsi="仿宋" w:eastAsia="仿宋" w:cs="仿宋"/>
          <w:b w:val="0"/>
        </w:rPr>
        <w:t>在</w:t>
      </w:r>
      <w:r>
        <w:rPr>
          <w:rFonts w:hint="eastAsia" w:ascii="仿宋" w:hAnsi="仿宋" w:eastAsia="仿宋" w:cs="仿宋"/>
          <w:b w:val="0"/>
          <w:i w:val="0"/>
          <w:strike w:val="0"/>
          <w:spacing w:val="0"/>
          <w:u w:val="none"/>
        </w:rPr>
        <w:t>广东省综合评标评审专家库的专家已开始抽取！</w:t>
      </w:r>
    </w:p>
    <w:p w14:paraId="4E1F33B4">
      <w:pPr>
        <w:pBdr>
          <w:bottom w:val="none" w:color="auto" w:sz="0" w:space="0"/>
        </w:pBd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60085" cy="2922905"/>
            <wp:effectExtent l="0" t="0" r="0" b="0"/>
            <wp:docPr id="1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descrip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269FC">
      <w:pPr>
        <w:rPr>
          <w:rFonts w:hint="eastAsia" w:ascii="仿宋" w:hAnsi="仿宋" w:eastAsia="仿宋" w:cs="仿宋"/>
        </w:rPr>
      </w:pPr>
    </w:p>
    <w:p w14:paraId="1EEE4A0C">
      <w:pPr>
        <w:pStyle w:val="3"/>
        <w:numPr>
          <w:ilvl w:val="0"/>
          <w:numId w:val="1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招标代理进行专家调整</w:t>
      </w:r>
    </w:p>
    <w:p w14:paraId="4CEC997B">
      <w:pPr>
        <w:numPr>
          <w:ilvl w:val="0"/>
          <w:numId w:val="3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抽取开始后，招标代理可使用“抽取调整”功能。</w:t>
      </w:r>
    </w:p>
    <w:p w14:paraId="3F9F5255">
      <w:pP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60085" cy="2713990"/>
            <wp:effectExtent l="0" t="0" r="0" b="0"/>
            <wp:docPr id="14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descrip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ACD26">
      <w:pPr>
        <w:numPr>
          <w:ilvl w:val="0"/>
          <w:numId w:val="3"/>
        </w:numPr>
        <w:rPr>
          <w:rFonts w:hint="eastAsia" w:ascii="仿宋" w:hAnsi="仿宋" w:eastAsia="仿宋" w:cs="仿宋"/>
        </w:rPr>
      </w:pPr>
    </w:p>
    <w:p w14:paraId="4645064C">
      <w:pP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“广东省综合评标评审专家库—专家抽取调整意见”模块显示了办理人员给出的调整意见，招标代理需要根据上述意见录入专家调整信息。</w:t>
      </w:r>
    </w:p>
    <w:p w14:paraId="331CC28F">
      <w:pPr>
        <w:pBdr>
          <w:bottom w:val="none" w:color="auto" w:sz="0" w:space="0"/>
        </w:pBdr>
        <w:ind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60085" cy="2783840"/>
            <wp:effectExtent l="0" t="0" r="0" b="0"/>
            <wp:docPr id="17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 descr="descrip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8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A9B7E">
      <w:pPr>
        <w:numPr>
          <w:ilvl w:val="0"/>
          <w:numId w:val="3"/>
        </w:numPr>
        <w:spacing w:line="360" w:lineRule="auto"/>
        <w:jc w:val="both"/>
        <w:rPr>
          <w:rFonts w:hint="eastAsia" w:ascii="仿宋" w:hAnsi="仿宋" w:eastAsia="仿宋" w:cs="仿宋"/>
        </w:rPr>
      </w:pPr>
    </w:p>
    <w:p w14:paraId="3170713E">
      <w:pPr>
        <w:spacing w:line="360" w:lineRule="auto"/>
        <w:ind w:left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招标代理根据页面要求录入抽取人、调整原因、调整专业、条件计划抽取人数等信息。确认无误后点击“提交”按钮，抽取调整信息将同步到办理人页面，办理人会根据填写内容再次抽取专家。</w:t>
      </w:r>
    </w:p>
    <w:p w14:paraId="30FCA3A5">
      <w:pPr>
        <w:spacing w:line="360" w:lineRule="auto"/>
        <w:ind w:left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60085" cy="2528570"/>
            <wp:effectExtent l="0" t="0" r="0" b="0"/>
            <wp:docPr id="20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 descr="descript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287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21E1C97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760085" cy="1087755"/>
            <wp:effectExtent l="0" t="0" r="0" b="0"/>
            <wp:docPr id="23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descrip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08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C16A">
      <w:pPr>
        <w:rPr>
          <w:rFonts w:hint="eastAsia" w:ascii="仿宋" w:hAnsi="仿宋" w:eastAsia="仿宋" w:cs="仿宋"/>
        </w:rPr>
      </w:pPr>
    </w:p>
    <w:p w14:paraId="13D05B4A">
      <w:pPr>
        <w:pStyle w:val="3"/>
        <w:numPr>
          <w:ilvl w:val="0"/>
          <w:numId w:val="1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招标代理办理要求</w:t>
      </w:r>
    </w:p>
    <w:p w14:paraId="56693DA6">
      <w:pPr>
        <w:numPr>
          <w:ilvl w:val="0"/>
          <w:numId w:val="4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仅抽取专家库的，需要在</w:t>
      </w:r>
      <w:r>
        <w:rPr>
          <w:rFonts w:hint="eastAsia" w:ascii="仿宋" w:hAnsi="仿宋" w:eastAsia="仿宋" w:cs="仿宋"/>
          <w:color w:val="FF0000"/>
        </w:rPr>
        <w:t>17:30</w:t>
      </w:r>
      <w:r>
        <w:rPr>
          <w:rFonts w:hint="eastAsia" w:ascii="仿宋" w:hAnsi="仿宋" w:eastAsia="仿宋" w:cs="仿宋"/>
        </w:rPr>
        <w:t>之前提交页面办理；超过</w:t>
      </w:r>
      <w:r>
        <w:rPr>
          <w:rFonts w:hint="eastAsia" w:ascii="仿宋" w:hAnsi="仿宋" w:eastAsia="仿宋" w:cs="仿宋"/>
          <w:color w:val="FF0000"/>
        </w:rPr>
        <w:t>17:30</w:t>
      </w:r>
      <w:r>
        <w:rPr>
          <w:rFonts w:hint="eastAsia" w:ascii="仿宋" w:hAnsi="仿宋" w:eastAsia="仿宋" w:cs="仿宋"/>
        </w:rPr>
        <w:t>的，只能次日再办理。</w:t>
      </w:r>
    </w:p>
    <w:p w14:paraId="5F4FE9DC">
      <w:pPr>
        <w:numPr>
          <w:ilvl w:val="0"/>
          <w:numId w:val="4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尽量保证提交页面时间距专家集合时间</w:t>
      </w:r>
      <w:r>
        <w:rPr>
          <w:rFonts w:hint="eastAsia" w:ascii="仿宋" w:hAnsi="仿宋" w:eastAsia="仿宋" w:cs="仿宋"/>
          <w:color w:val="FF0000"/>
        </w:rPr>
        <w:t>大于4h</w:t>
      </w:r>
      <w:r>
        <w:rPr>
          <w:rFonts w:hint="eastAsia" w:ascii="仿宋" w:hAnsi="仿宋" w:eastAsia="仿宋" w:cs="仿宋"/>
          <w:color w:val="FF0000"/>
          <w:lang w:eastAsia="zh-CN"/>
        </w:rPr>
        <w:t>。</w:t>
      </w:r>
      <w:r>
        <w:rPr>
          <w:rFonts w:hint="eastAsia" w:ascii="仿宋" w:hAnsi="仿宋" w:eastAsia="仿宋" w:cs="仿宋"/>
        </w:rPr>
        <w:t>请尽量在评标开始时间</w:t>
      </w:r>
      <w:r>
        <w:rPr>
          <w:rFonts w:hint="eastAsia" w:ascii="仿宋" w:hAnsi="仿宋" w:eastAsia="仿宋" w:cs="仿宋"/>
          <w:color w:val="FF0000"/>
        </w:rPr>
        <w:t>24h之前</w:t>
      </w:r>
      <w:r>
        <w:rPr>
          <w:rFonts w:hint="eastAsia" w:ascii="仿宋" w:hAnsi="仿宋" w:eastAsia="仿宋" w:cs="仿宋"/>
        </w:rPr>
        <w:t>提交申请函办理，否则有可能影响后续流程。</w:t>
      </w:r>
    </w:p>
    <w:p w14:paraId="676AD70A">
      <w:pPr>
        <w:numPr>
          <w:ilvl w:val="0"/>
          <w:numId w:val="4"/>
        </w:numPr>
        <w:pBdr>
          <w:bottom w:val="none" w:color="auto" w:sz="0" w:space="0"/>
        </w:pBd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333333"/>
          <w:spacing w:val="0"/>
          <w:u w:val="none"/>
        </w:rPr>
        <w:t>评标结束时间和评标开始时间可以跨天，不为同一天。</w:t>
      </w:r>
      <w:bookmarkStart w:id="0" w:name="_GoBack"/>
      <w:bookmarkEnd w:id="0"/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chineseCountingThousand"/>
      <w:lvlText w:val="%1、"/>
      <w:lvlJc w:val="left"/>
      <w:pPr>
        <w:ind w:left="462" w:hanging="462"/>
      </w:pPr>
    </w:lvl>
    <w:lvl w:ilvl="1" w:tentative="0">
      <w:start w:val="1"/>
      <w:numFmt w:val="decimal"/>
      <w:lvlText w:val="%2、"/>
      <w:lvlJc w:val="left"/>
      <w:pPr>
        <w:ind w:left="776" w:hanging="336"/>
      </w:pPr>
    </w:lvl>
    <w:lvl w:ilvl="2" w:tentative="0">
      <w:start w:val="1"/>
      <w:numFmt w:val="lowerLetter"/>
      <w:lvlText w:val="%3)"/>
      <w:lvlJc w:val="left"/>
      <w:pPr>
        <w:ind w:left="1216" w:hanging="336"/>
      </w:pPr>
    </w:lvl>
    <w:lvl w:ilvl="3" w:tentative="0">
      <w:start w:val="1"/>
      <w:numFmt w:val="chineseCountingThousand"/>
      <w:lvlText w:val="%4、"/>
      <w:lvlJc w:val="left"/>
      <w:pPr>
        <w:ind w:left="1782" w:hanging="462"/>
      </w:pPr>
    </w:lvl>
    <w:lvl w:ilvl="4" w:tentative="0">
      <w:start w:val="1"/>
      <w:numFmt w:val="decimal"/>
      <w:lvlText w:val="%5、"/>
      <w:lvlJc w:val="left"/>
      <w:pPr>
        <w:ind w:left="2096" w:hanging="336"/>
      </w:pPr>
    </w:lvl>
    <w:lvl w:ilvl="5" w:tentative="0">
      <w:start w:val="1"/>
      <w:numFmt w:val="lowerLetter"/>
      <w:lvlText w:val="%6)"/>
      <w:lvlJc w:val="left"/>
      <w:pPr>
        <w:ind w:left="2536" w:hanging="336"/>
      </w:pPr>
    </w:lvl>
    <w:lvl w:ilvl="6" w:tentative="0">
      <w:start w:val="1"/>
      <w:numFmt w:val="chineseCountingThousand"/>
      <w:lvlText w:val="%7、"/>
      <w:lvlJc w:val="left"/>
      <w:pPr>
        <w:ind w:left="3102" w:hanging="462"/>
      </w:pPr>
    </w:lvl>
    <w:lvl w:ilvl="7" w:tentative="0">
      <w:start w:val="1"/>
      <w:numFmt w:val="decimal"/>
      <w:lvlText w:val="%8、"/>
      <w:lvlJc w:val="left"/>
      <w:pPr>
        <w:ind w:left="3416" w:hanging="336"/>
      </w:pPr>
    </w:lvl>
    <w:lvl w:ilvl="8" w:tentative="0">
      <w:start w:val="1"/>
      <w:numFmt w:val="lowerLetter"/>
      <w:lvlText w:val="%9)"/>
      <w:lvlJc w:val="left"/>
      <w:pPr>
        <w:ind w:left="3856" w:hanging="336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xYzU3MjZhMzViZmVmZGQwZGFiYjUyNmVjYTkxMzQifQ=="/>
  </w:docVars>
  <w:rsids>
    <w:rsidRoot w:val="00E023A0"/>
    <w:rsid w:val="00680AC3"/>
    <w:rsid w:val="007452DF"/>
    <w:rsid w:val="00E023A0"/>
    <w:rsid w:val="201141B3"/>
    <w:rsid w:val="4E5A39E3"/>
    <w:rsid w:val="66635A1B"/>
    <w:rsid w:val="669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698</Words>
  <Characters>715</Characters>
  <TotalTime>2</TotalTime>
  <ScaleCrop>false</ScaleCrop>
  <LinksUpToDate>false</LinksUpToDate>
  <CharactersWithSpaces>716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2024-08-22T14:33:00Z</dcterms:created>
  <dc:creator>glodon</dc:creator>
  <cp:lastModifiedBy>露露子</cp:lastModifiedBy>
  <dcterms:modified xsi:type="dcterms:W3CDTF">2024-08-29T07:01:49Z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3159583548B24BB6BE5E17A4D0D75154_13</vt:lpwstr>
  </property>
</Properties>
</file>